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едициналық колледжі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»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мекемесі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 xml:space="preserve">әдістемелік кешен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ән: </w:t>
      </w:r>
      <w:r w:rsidRPr="003C6083">
        <w:rPr>
          <w:rFonts w:ascii="Times New Roman CYR" w:hAnsi="Times New Roman CYR" w:cs="Times New Roman CYR"/>
          <w:bCs/>
          <w:sz w:val="28"/>
          <w:szCs w:val="28"/>
        </w:rPr>
        <w:t>Ал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ғашқы әскери дайындық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Мамандық: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Pr="003C6083">
        <w:rPr>
          <w:rFonts w:ascii="Times New Roman" w:hAnsi="Times New Roman" w:cs="Times New Roman"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sz w:val="28"/>
          <w:szCs w:val="28"/>
        </w:rPr>
        <w:t>Емдеу ісі</w:t>
      </w:r>
      <w:r w:rsidRPr="003C6083">
        <w:rPr>
          <w:rFonts w:ascii="Times New Roman" w:hAnsi="Times New Roman" w:cs="Times New Roman"/>
          <w:sz w:val="28"/>
          <w:szCs w:val="28"/>
        </w:rPr>
        <w:t xml:space="preserve">», 0302000 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«Мейіргер ісі»</w:t>
      </w:r>
    </w:p>
    <w:p w:rsidR="0073222B" w:rsidRPr="00D135E4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Специальность:</w:t>
      </w:r>
    </w:p>
    <w:p w:rsidR="0073222B" w:rsidRPr="00D135E4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rPr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0301013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D135E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>Фельдшер</w:t>
      </w:r>
      <w:r w:rsidRPr="00D135E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0302033 «Жалпы тәжірибедегі мейіргер»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Квалификация: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Тақырып: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Азимут бойынша қозғалыс</w:t>
      </w:r>
    </w:p>
    <w:p w:rsidR="0073222B" w:rsidRPr="003C6083" w:rsidRDefault="0073222B" w:rsidP="0073222B">
      <w:pPr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Тема: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</w:t>
      </w:r>
      <w:r w:rsidRPr="00DC4B66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қытушы:</w:t>
      </w:r>
      <w:r w:rsidRPr="00DC4B66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Заманбеков Қ.Ж.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Преподаватель: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Ә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БК мәжілісінде қаралды    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Хаттама №________________ 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AE36A2">
        <w:rPr>
          <w:rFonts w:ascii="Times New Roman" w:hAnsi="Times New Roman" w:cs="Times New Roman"/>
          <w:sz w:val="28"/>
          <w:szCs w:val="28"/>
          <w:lang w:val="kk-KZ"/>
        </w:rPr>
        <w:t xml:space="preserve">«____»____________ 20__ </w:t>
      </w:r>
      <w:r w:rsidRPr="00AE36A2">
        <w:rPr>
          <w:rFonts w:ascii="Times New Roman CYR" w:hAnsi="Times New Roman CYR" w:cs="Times New Roman CYR"/>
          <w:sz w:val="28"/>
          <w:szCs w:val="28"/>
          <w:lang w:val="kk-KZ"/>
        </w:rPr>
        <w:t xml:space="preserve">ж. 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AE36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Ә</w:t>
      </w:r>
      <w:r w:rsidRPr="00AE36A2">
        <w:rPr>
          <w:rFonts w:ascii="Times New Roman CYR" w:hAnsi="Times New Roman CYR" w:cs="Times New Roman CYR"/>
          <w:sz w:val="28"/>
          <w:szCs w:val="28"/>
          <w:lang w:val="kk-KZ"/>
        </w:rPr>
        <w:t>БК төрайымы __________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36A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AE36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E3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</w:t>
      </w:r>
      <w:r w:rsidRPr="00AE36A2">
        <w:rPr>
          <w:rFonts w:ascii="Times New Roman CYR" w:hAnsi="Times New Roman CYR" w:cs="Times New Roman CYR"/>
          <w:sz w:val="28"/>
          <w:szCs w:val="28"/>
          <w:lang w:val="kk-KZ"/>
        </w:rPr>
        <w:t>Рассмотрено за заседании ПЦК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E36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әдістемелік кешеннің мазмұны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>Қ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азақстан Республикасының мемлекеттік </w:t>
      </w: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ға міндетті білім беру стандартынан көшірме.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sz w:val="28"/>
          <w:szCs w:val="28"/>
        </w:rPr>
        <w:t xml:space="preserve">Типтік оқу </w:t>
      </w: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ғдарламасынан көшірме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ұмыс бағдарламасынан көшірме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sz w:val="28"/>
          <w:szCs w:val="28"/>
        </w:rPr>
        <w:t>Сабақтың әдістемелік әзірлемесі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C6083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222B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AE36A2" w:rsidRPr="003C6083" w:rsidRDefault="00AE36A2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азақстан Республикасының мемлекетті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стандартынан көшірме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73222B" w:rsidRPr="00DC4B66" w:rsidRDefault="0073222B" w:rsidP="0073222B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A2C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DC4B66">
        <w:rPr>
          <w:rFonts w:ascii="Times New Roman" w:eastAsia="Calibri" w:hAnsi="Times New Roman" w:cs="Times New Roman"/>
          <w:sz w:val="24"/>
          <w:szCs w:val="28"/>
          <w:lang w:val="kk-KZ"/>
        </w:rPr>
        <w:t>МЖМБС ҚР ДСӘДМ 29.07.2016 -661</w:t>
      </w:r>
    </w:p>
    <w:p w:rsidR="0073222B" w:rsidRPr="00DC4B66" w:rsidRDefault="0073222B" w:rsidP="0073222B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DC4B66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ГОСО МЗСР  РК   29.07.2016 -661</w:t>
      </w:r>
    </w:p>
    <w:p w:rsidR="0073222B" w:rsidRPr="003C6083" w:rsidRDefault="0073222B" w:rsidP="0073222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Ал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ғашқы әскери дайындық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Начальная военная подготовка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Жастардың бойында азаматтық таным, Қазақстан Республикасының тәуелсіздігін қорғау қажеттілігіне деген сенімділік, әскери қызметке деген саналы жауапкершілікті қалыптастыру;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Әскери анттың рөлі мен маңызын түсіндіру;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Күштеріне, оның дәстүрлері мен әскер түрлерінде қызмет ету ерекшеліктеріне, әскери мамандыққа деген қызығушылықтарын дамыту  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Қарулы Күштердің Тәртіптік жарғыларының ерекшеліктері және жалпы талаптарын орындайды;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Бейбіт уақытта және соғыс кездерінде, табиғи апаттар, ірі көлемдегі зілзалалар және жаудың қазіргі заманғы қырып – жою қаруларын қолданған кезде Қазақстан Республикасының халқын қорғай алады.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gram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</w:t>
      </w:r>
      <w:proofErr w:type="gram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ілуі керек: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Знать: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Ұлттық қауіпсіздікті қамтамасыз етудегі Қазақстан Республикасы Қарулы Күштерінің алатын орны және рөлі;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рәміздері және әскери бөлім туының маңызы;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әскер түрлері, офицерлік және сержанттық құраманың әскери атақтары;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жалпы әскери жарғылар;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Қарулы Күштердің Тәртіптік жарғыларының ерекшеліктері және жалпы талаптарының мазмұны; 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Қарулы Күштердің саптық жарғыларының ерекшеліктері және жалпы талаптарының мазмұны; 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Қазіргі заманғы ұрыстың жалпы сипатын;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Ұрыс түрлері және олардың спатын;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Мотоатқыштар бөлімшесін ұйымдастыру жыне олардың қарулануын;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Автоматтың (пулеметтің) атқаратын қызметі, ұрыстық қасиеті, жалпы құрылысы мен жұмыс істеу механизмдерін; 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Бөлімшенің ату карточкасын құруды;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 және оқ – дәрілерді қолдану кезіндегі қауіпсіздік ережелерін;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«сап» және «сап элеенттері» анықтамаларын;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Сапқа тұру және саппен қозғалуға арналған пәрмендер, алдын – ала берілетін және орыдауға берілетін пәрмендердің арасындағы айырмашылықты;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және жорықтық адыммен қозғалу, бір орында және қозғалыс кезіндегі бұрылуды орындау әдістерді;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 бір және екі қатарға тұрғызуға берілетін пәрмендер және орындауды;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Бағдар және жергілікті жерде бағдарлау туралы жалпы түсінікті;</w:t>
      </w:r>
    </w:p>
    <w:p w:rsidR="0073222B" w:rsidRPr="003C6083" w:rsidRDefault="0073222B" w:rsidP="0073222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Адрианов компасының құрылысын;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Азимут турлы түсінік: А – шынайы азимут, мА – магнитті азимут, мТ – магниттік тәуелділікті; 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Компас бойынша көкжиек тұстарын анықтау әдістерін;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Магнитті азимут бойынша қозғалудың мәнін білуі, түсінуі тиіс.      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kk-KZ"/>
        </w:rPr>
        <w:t>Меңгереді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Уме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kk-KZ"/>
        </w:rPr>
        <w:t>е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ть: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Бөлімшенің ату карточкасын кұруды</w:t>
      </w: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Кез келген жерде жаудың оғының астымен қозғалуды;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Кедергілерден (бекіністерден) өтуді;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Бақылау және атыс жүргізетін орынды таңдау, сондай-ақ ұрыс кезінде оқпана қазуды;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«Радияциялық қауіп», «Химиялық дабыл!», «Әуе!», «Бөлімше, ұрысқа!» белгілері бойынша әрекет еуді;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Автоматтың (пулеметтің) атқаратын қызметі, ұрыстық қасиеті, жалпы құрылысы мен жұмыс істеу механизмдерін;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 және оқ – дәрілерді қолдану кезіндегі қауіпсіздік ережелерін;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қалыпты қабылдау «Саптал!», «Түзел!», «Тіктұр!», «Еркінтұр!» және «Жинақтал!» пәрмендерін орындауды;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және жорықтық адыммен қозғалу, бір орында және қозғалыс кезінде бұрылуды орындау әдістерді;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Саптан шығу және қайтадан сапқа тұруды орындауға берілетін пәрмендерді және орындауды;</w:t>
      </w:r>
    </w:p>
    <w:p w:rsidR="0073222B" w:rsidRPr="003C6083" w:rsidRDefault="0073222B" w:rsidP="0073222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Бас киіммен, бас киімсіз бір орында және қозғалыста сәлемдесуді орындауды.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</w:pPr>
      <w:r w:rsidRPr="003C6083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Дағды қалыптастырады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  <w:t>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Қарсыластың оғының астымен қозғала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Кедергілерден өте біле;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Атыс жүргізу орнын таңдай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Жергілікті жерде бағдарлана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Магниттік азимут бойынша жергілікті жерде қозғала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Автоматтың (пулеметтің) ақаулығын тексере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Автоматтан ату кезінде пайда болған кедергіні жоя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Машина және машина жанындағы қозғалыс кезінде пәрменді орындай білу;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Жарақаттанған жанға көмек көрсете білуі;</w:t>
      </w:r>
    </w:p>
    <w:p w:rsidR="0073222B" w:rsidRPr="003C6083" w:rsidRDefault="0073222B" w:rsidP="0073222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 xml:space="preserve">Алғашқы медициналық көмек көрсете білу.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Типтік оқу 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 көшірме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Мамандық: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Pr="003C6083">
        <w:rPr>
          <w:rFonts w:ascii="Times New Roman" w:hAnsi="Times New Roman" w:cs="Times New Roman"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sz w:val="28"/>
          <w:szCs w:val="28"/>
        </w:rPr>
        <w:t>Емдеу ісі</w:t>
      </w:r>
      <w:r w:rsidRPr="003C6083">
        <w:rPr>
          <w:rFonts w:ascii="Times New Roman" w:hAnsi="Times New Roman" w:cs="Times New Roman"/>
          <w:sz w:val="28"/>
          <w:szCs w:val="28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030200 «Мейіргер ісі»</w:t>
      </w:r>
    </w:p>
    <w:p w:rsidR="0073222B" w:rsidRPr="0073222B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Специальность: </w:t>
      </w:r>
    </w:p>
    <w:p w:rsidR="0073222B" w:rsidRPr="0073222B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Біліктілік: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0301013</w:t>
      </w:r>
      <w:r w:rsidRPr="0073222B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73222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3222B">
        <w:rPr>
          <w:rFonts w:ascii="Times New Roman CYR" w:hAnsi="Times New Roman CYR" w:cs="Times New Roman CYR"/>
          <w:sz w:val="28"/>
          <w:szCs w:val="28"/>
          <w:lang w:val="kk-KZ"/>
        </w:rPr>
        <w:t>Фельдшер</w:t>
      </w:r>
      <w:r w:rsidRPr="0073222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0302033 «Жалпы тәжірибедегі мейіргер»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Квалификация: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Тақырыптық жоспар: 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Алғашқы әскери дайындық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бойынша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ән бойынша барлық сағат: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10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0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10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0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Тәжірибе: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</w:p>
    <w:p w:rsidR="0073222B" w:rsidRPr="0073222B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Практика:</w:t>
      </w:r>
    </w:p>
    <w:p w:rsidR="0073222B" w:rsidRPr="0073222B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Типтік оқу бағдарламасы:</w:t>
      </w:r>
      <w:r w:rsidRPr="007322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C6083">
        <w:rPr>
          <w:rFonts w:ascii="Times New Roman CYR" w:hAnsi="Times New Roman CYR" w:cs="Times New Roman CYR"/>
          <w:iCs/>
          <w:sz w:val="28"/>
          <w:szCs w:val="28"/>
          <w:lang w:val="kk-KZ"/>
        </w:rPr>
        <w:t>Жастардың бойында азаматтық таным, Қазақстан Республикасының тәуелсіздігін қорғау қажеттілігіне деген сенімділік, әскери қызметке деген саналы жауапкершілікті қалыптастыру.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Типовая учебная программа: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Пәннің мазмұны: </w:t>
      </w:r>
      <w:r w:rsidRPr="003C6083">
        <w:rPr>
          <w:rFonts w:ascii="Times New Roman CYR" w:hAnsi="Times New Roman CYR" w:cs="Times New Roman CYR"/>
          <w:iCs/>
          <w:sz w:val="28"/>
          <w:szCs w:val="28"/>
          <w:lang w:val="kk-KZ"/>
        </w:rPr>
        <w:t>Қазақстан Республикасы Қарулы Күштеріне, оның дәстүрлері мен әскер түрлерінде қызмет ету ерекшеліктеріне, әскери мамандыққа деген қызығушылықтарын дамыту.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Теориялық сабақ: </w:t>
      </w:r>
      <w:r w:rsidRPr="003C6083">
        <w:rPr>
          <w:rFonts w:ascii="Times New Roman CYR" w:hAnsi="Times New Roman CYR" w:cs="Times New Roman CYR"/>
          <w:sz w:val="28"/>
          <w:szCs w:val="28"/>
        </w:rPr>
        <w:t>2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Тәжірибелік сабақ: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ұмыс бағдарламасынан көшірме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Мамандық: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0301000 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Емдеу ісі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», 0302000 «Мейіргер ісі»</w:t>
      </w:r>
    </w:p>
    <w:p w:rsidR="0073222B" w:rsidRPr="00D135E4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Специальность:</w:t>
      </w:r>
    </w:p>
    <w:p w:rsidR="0073222B" w:rsidRPr="00D135E4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Біліктілік:</w:t>
      </w:r>
      <w:r w:rsidRPr="00D135E4">
        <w:rPr>
          <w:rFonts w:ascii="Times New Roman CYR" w:hAnsi="Times New Roman CYR" w:cs="Times New Roman CYR"/>
          <w:sz w:val="24"/>
          <w:szCs w:val="24"/>
          <w:lang w:val="kk-KZ"/>
        </w:rPr>
        <w:t xml:space="preserve"> 0301013 </w:t>
      </w:r>
      <w:r w:rsidRPr="00D135E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135E4">
        <w:rPr>
          <w:rFonts w:ascii="Times New Roman CYR" w:hAnsi="Times New Roman CYR" w:cs="Times New Roman CYR"/>
          <w:sz w:val="24"/>
          <w:szCs w:val="24"/>
          <w:lang w:val="kk-KZ"/>
        </w:rPr>
        <w:t>Фельдшер</w:t>
      </w:r>
      <w:r w:rsidRPr="00D135E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, 0302033 «Жалпы тәжірибедегі мейіргер»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ән: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Алғашқы әскери дайындық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Осы тақ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қа берілген барлық сағат саны: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2 сағат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Тәжірибе/Практика: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Pr="003C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сабақ       </w:t>
      </w:r>
    </w:p>
    <w:p w:rsidR="0073222B" w:rsidRPr="003C6083" w:rsidRDefault="0073222B" w:rsidP="007322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Тақырып: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Азимут бойынша қозғалыс</w:t>
      </w:r>
    </w:p>
    <w:p w:rsidR="0073222B" w:rsidRPr="003C6083" w:rsidRDefault="0073222B" w:rsidP="0073222B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 тү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і: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аралас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Сабақтың типі: </w:t>
      </w:r>
      <w:proofErr w:type="gramStart"/>
      <w:r w:rsidRPr="003C6083">
        <w:rPr>
          <w:rFonts w:ascii="Times New Roman CYR" w:hAnsi="Times New Roman CYR" w:cs="Times New Roman CYR"/>
          <w:sz w:val="24"/>
          <w:szCs w:val="24"/>
        </w:rPr>
        <w:t>жа</w:t>
      </w:r>
      <w:proofErr w:type="gramEnd"/>
      <w:r w:rsidRPr="003C6083">
        <w:rPr>
          <w:rFonts w:ascii="Times New Roman CYR" w:hAnsi="Times New Roman CYR" w:cs="Times New Roman CYR"/>
          <w:sz w:val="24"/>
          <w:szCs w:val="24"/>
        </w:rPr>
        <w:t>ңа тақырыпты игеру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Сағат саны: 2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 өтеті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н орны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6083">
        <w:rPr>
          <w:rFonts w:ascii="Times New Roman CYR" w:hAnsi="Times New Roman CYR" w:cs="Times New Roman CYR"/>
          <w:bCs/>
          <w:sz w:val="24"/>
          <w:szCs w:val="24"/>
          <w:lang w:val="kk-KZ"/>
        </w:rPr>
        <w:t>Оқу бөлімі</w:t>
      </w:r>
    </w:p>
    <w:p w:rsidR="0073222B" w:rsidRPr="0073222B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Место проведения урока:</w:t>
      </w:r>
    </w:p>
    <w:p w:rsidR="0073222B" w:rsidRPr="0073222B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73222B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Білім алушы білу керек:</w:t>
      </w:r>
      <w:r w:rsidRPr="0073222B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iCs/>
          <w:sz w:val="24"/>
          <w:szCs w:val="24"/>
          <w:lang w:val="kk-KZ"/>
        </w:rPr>
        <w:t>Ұлттық қауіпсіздікті қамтамасыз етудегі Қазақстан Республикасы Қарулы Күштерінің алатын орны және рөлі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Обучающийся должен знать: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Білім алушы игере білу керек: </w:t>
      </w:r>
      <w:r w:rsidRPr="003C6083">
        <w:rPr>
          <w:rFonts w:ascii="Times New Roman CYR" w:hAnsi="Times New Roman CYR" w:cs="Times New Roman CYR"/>
          <w:bCs/>
          <w:sz w:val="24"/>
          <w:szCs w:val="24"/>
          <w:lang w:val="kk-KZ"/>
        </w:rPr>
        <w:t xml:space="preserve">Пәрмендерді дұрыс орындауды, қару – жарақтардың түрлерін, бөлшектерін, қызметін біледі.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Обучающийся должен уметь: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Оқытушыға арналған әдебиеттер: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К. Аманжолов, А. Тасболатова, Б, Аманжолова «Алғашқы әскери дайындық» 10 - 11 сынып оқулығы 250 бет.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Білім алушыға арналған әдебиеттер: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К. Аманжолов, А. Тасболатова, Б, Аманжолова «Алғашқы әскери дайындық» 10 - 11 сынып оқулығы 250 бет.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Литература для 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                                     </w:t>
      </w:r>
    </w:p>
    <w:p w:rsidR="00AE36A2" w:rsidRDefault="00AE36A2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 сабақтың әдістемелік әзірлемесі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Мамандық: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0301000 </w:t>
      </w:r>
      <w:r w:rsidRPr="003C608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>Емдеу ісі</w:t>
      </w:r>
      <w:r w:rsidRPr="003C6083">
        <w:rPr>
          <w:rFonts w:ascii="Times New Roman" w:hAnsi="Times New Roman" w:cs="Times New Roman"/>
          <w:sz w:val="26"/>
          <w:szCs w:val="26"/>
          <w:lang w:val="kk-KZ"/>
        </w:rPr>
        <w:t>», 0302000 «Мейіргер ісі»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Сабақтың типі: 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 xml:space="preserve">ңа тақырыпты игеру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3C6083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ткізу әдісі: </w:t>
      </w:r>
      <w:r w:rsidRPr="003C6083">
        <w:rPr>
          <w:rFonts w:ascii="Times New Roman CYR" w:hAnsi="Times New Roman CYR" w:cs="Times New Roman CYR"/>
          <w:sz w:val="26"/>
          <w:szCs w:val="26"/>
        </w:rPr>
        <w:t>дә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р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іс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Сағат саны: </w:t>
      </w:r>
      <w:r w:rsidRPr="003C6083">
        <w:rPr>
          <w:rFonts w:ascii="Times New Roman CYR" w:hAnsi="Times New Roman CYR" w:cs="Times New Roman CYR"/>
          <w:bCs/>
          <w:sz w:val="26"/>
          <w:szCs w:val="26"/>
        </w:rPr>
        <w:t>2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 өтеті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н орны</w:t>
      </w:r>
      <w:proofErr w:type="gram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22B" w:rsidRPr="003C6083" w:rsidRDefault="0073222B" w:rsidP="0073222B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Сабақтың тақырыбы: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Азимут бойынша қозғалыс</w:t>
      </w:r>
    </w:p>
    <w:p w:rsidR="0073222B" w:rsidRPr="003C6083" w:rsidRDefault="0073222B" w:rsidP="007322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Тема урока: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AE36A2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Сабақтың  мақсаты</w:t>
      </w:r>
      <w:r w:rsidRPr="003C6083">
        <w:rPr>
          <w:rFonts w:ascii="Times New Roman CYR" w:hAnsi="Times New Roman CYR" w:cs="Times New Roman CYR"/>
          <w:bCs/>
          <w:sz w:val="26"/>
          <w:szCs w:val="26"/>
          <w:lang w:val="kk-KZ"/>
        </w:rPr>
        <w:t xml:space="preserve">: </w:t>
      </w:r>
      <w:r w:rsidR="00AE36A2" w:rsidRPr="00AE36A2">
        <w:rPr>
          <w:rFonts w:ascii="Times New Roman CYR" w:hAnsi="Times New Roman CYR" w:cs="Times New Roman CYR"/>
          <w:bCs/>
          <w:sz w:val="28"/>
          <w:szCs w:val="28"/>
          <w:lang w:val="kk-KZ"/>
        </w:rPr>
        <w:t>а</w:t>
      </w:r>
      <w:r w:rsidR="00AE36A2" w:rsidRPr="00AE36A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  <w:lang w:val="kk-KZ"/>
        </w:rPr>
        <w:t>зимут бойынша қозғалыс жасауды үйрету.</w:t>
      </w:r>
      <w:r w:rsidR="00AE36A2" w:rsidRPr="00AE36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AE36A2">
        <w:rPr>
          <w:rFonts w:ascii="Times New Roman" w:hAnsi="Times New Roman" w:cs="Times New Roman"/>
          <w:b/>
          <w:bCs/>
          <w:sz w:val="26"/>
          <w:szCs w:val="26"/>
          <w:lang w:val="kk-KZ"/>
        </w:rPr>
        <w:t>Цель занятия: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Сабақтың міндеттері: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Задачи занятия: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Білімділік: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 Жаңа тақырыпты меңгеру, студенттердің шығармашылық қабілеттерін шыңдау, ойын ашық айта білуге баулу, тақырыпты талдай отырып түсіндіруне байланысты білімідерін кеңейту. 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Образовательная: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                                                                                                                                 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Дамытушылық: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>Студенттердің Қазақстан Республикасына борыштық қабілеттерін дамыту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Развивающая: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Тәрбиелік: 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пәнге деген жауапкершілік сезімдерін арттыру, өз пікірін қорғауға, өзгенің пікіріне құрметпен қарауға, адамгершілікке тәрбиелеу, отанына деген сүйіспеншілігін тәрбиелеу.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 жабдықтары:</w:t>
      </w:r>
      <w:r w:rsidRPr="003C6083">
        <w:rPr>
          <w:rFonts w:ascii="Times New Roman CYR" w:hAnsi="Times New Roman CYR" w:cs="Times New Roman CYR"/>
          <w:sz w:val="26"/>
          <w:szCs w:val="26"/>
        </w:rPr>
        <w:t xml:space="preserve"> Дә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р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іс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Пәнаралық байланыс: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Межпредметная связь: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Пәнішілік байланыс: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 Коммуникативтік дағдылар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Внутрипредметная связь:                                 </w:t>
      </w:r>
    </w:p>
    <w:p w:rsidR="00AE36A2" w:rsidRDefault="00AE36A2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AE36A2" w:rsidRDefault="00AE36A2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AE36A2" w:rsidRDefault="00AE36A2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 сабақ барысының технологиялық картасы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Технологическая карта конструирования этапов теоретического занятия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 бө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 атауы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 тәртібі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Ұ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 кезеңі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 кі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 сөзі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3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(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)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.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 тақырыпты түсіндіру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40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 тақырыпты бекіту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10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 қою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73222B" w:rsidRPr="003C6083" w:rsidTr="00AD5A4C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Ү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 тапсырмасы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3222B" w:rsidRPr="003C6083" w:rsidRDefault="0073222B" w:rsidP="00AD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 сабақтың барысы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Ход теоретического занятия</w:t>
      </w:r>
    </w:p>
    <w:p w:rsidR="0073222B" w:rsidRPr="003C6083" w:rsidRDefault="0073222B" w:rsidP="00732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йымдастыру кезеңі.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Студенттермен сәлемдесу, отырғызу, жоқ студенттерді белгілеу, сабақты босату себептерін анықтау.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Организационная часть.</w:t>
      </w:r>
    </w:p>
    <w:p w:rsidR="00AE36A2" w:rsidRDefault="0073222B" w:rsidP="00AE36A2">
      <w:pPr>
        <w:tabs>
          <w:tab w:val="left" w:pos="0"/>
        </w:tabs>
        <w:spacing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Оқытушының кіріспе сөзі.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AE36A2" w:rsidRPr="00AE36A2">
        <w:rPr>
          <w:rFonts w:ascii="Times New Roman" w:hAnsi="Times New Roman" w:cs="Times New Roman"/>
          <w:b/>
          <w:bCs/>
          <w:color w:val="000000"/>
          <w:sz w:val="28"/>
          <w:shd w:val="clear" w:color="auto" w:fill="F7F7F6"/>
          <w:lang w:val="kk-KZ"/>
        </w:rPr>
        <w:t>Азимут</w:t>
      </w:r>
      <w:r w:rsidR="00AE36A2" w:rsidRPr="00AE36A2">
        <w:rPr>
          <w:rFonts w:ascii="Times New Roman" w:hAnsi="Times New Roman" w:cs="Times New Roman"/>
          <w:color w:val="000000"/>
          <w:sz w:val="24"/>
          <w:szCs w:val="21"/>
          <w:shd w:val="clear" w:color="auto" w:fill="F7F7F6"/>
          <w:lang w:val="kk-KZ"/>
        </w:rPr>
        <w:t> </w:t>
      </w:r>
      <w:r w:rsidR="00AE36A2" w:rsidRPr="00AE36A2">
        <w:rPr>
          <w:rFonts w:ascii="Times New Roman" w:hAnsi="Times New Roman" w:cs="Times New Roman"/>
          <w:color w:val="000000"/>
          <w:sz w:val="28"/>
          <w:shd w:val="clear" w:color="auto" w:fill="F7F7F6"/>
          <w:lang w:val="kk-KZ"/>
        </w:rPr>
        <w:t>дегеніміз – берілген нүкте арқылы өтетін, меридианның солтүстік бағытынан сағат меңзері жүрісімен зат бағытына дейін өлшенетін көлденең бұрыш. Егерде өлшеу ақиқат меридиан қатынасында жүргізілсе, онда</w:t>
      </w:r>
      <w:r w:rsidR="00AE36A2" w:rsidRPr="00AE36A2">
        <w:rPr>
          <w:rFonts w:ascii="Times New Roman" w:hAnsi="Times New Roman" w:cs="Times New Roman"/>
          <w:color w:val="000000"/>
          <w:sz w:val="24"/>
          <w:szCs w:val="21"/>
          <w:shd w:val="clear" w:color="auto" w:fill="F7F7F6"/>
          <w:lang w:val="kk-KZ"/>
        </w:rPr>
        <w:t> </w:t>
      </w:r>
      <w:r w:rsidR="00AE36A2" w:rsidRPr="00AE36A2">
        <w:rPr>
          <w:rFonts w:ascii="Times New Roman" w:hAnsi="Times New Roman" w:cs="Times New Roman"/>
          <w:b/>
          <w:bCs/>
          <w:color w:val="000000"/>
          <w:sz w:val="28"/>
          <w:shd w:val="clear" w:color="auto" w:fill="F7F7F6"/>
          <w:lang w:val="kk-KZ"/>
        </w:rPr>
        <w:t>ақиқат азимуты (А)</w:t>
      </w:r>
      <w:r w:rsidR="00AE36A2" w:rsidRPr="00AE36A2">
        <w:rPr>
          <w:rFonts w:ascii="Times New Roman" w:hAnsi="Times New Roman" w:cs="Times New Roman"/>
          <w:color w:val="000000"/>
          <w:sz w:val="28"/>
          <w:shd w:val="clear" w:color="auto" w:fill="F7F7F6"/>
          <w:lang w:val="kk-KZ"/>
        </w:rPr>
        <w:t>, ал магниттік меридиан қатынасында жүргізілсе, онда</w:t>
      </w:r>
      <w:r w:rsidR="00AE36A2" w:rsidRPr="00AE36A2">
        <w:rPr>
          <w:rFonts w:ascii="Times New Roman" w:hAnsi="Times New Roman" w:cs="Times New Roman"/>
          <w:color w:val="000000"/>
          <w:sz w:val="24"/>
          <w:szCs w:val="21"/>
          <w:shd w:val="clear" w:color="auto" w:fill="F7F7F6"/>
          <w:lang w:val="kk-KZ"/>
        </w:rPr>
        <w:t> </w:t>
      </w:r>
      <w:r w:rsidR="00AE36A2" w:rsidRPr="00AE36A2">
        <w:rPr>
          <w:rFonts w:ascii="Times New Roman" w:hAnsi="Times New Roman" w:cs="Times New Roman"/>
          <w:b/>
          <w:bCs/>
          <w:color w:val="000000"/>
          <w:sz w:val="28"/>
          <w:shd w:val="clear" w:color="auto" w:fill="F7F7F6"/>
          <w:lang w:val="kk-KZ"/>
        </w:rPr>
        <w:t>магниттік азимут (М)</w:t>
      </w:r>
      <w:r w:rsidR="00AE36A2" w:rsidRPr="00AE36A2">
        <w:rPr>
          <w:rFonts w:ascii="Times New Roman" w:hAnsi="Times New Roman" w:cs="Times New Roman"/>
          <w:color w:val="000000"/>
          <w:sz w:val="24"/>
          <w:szCs w:val="21"/>
          <w:shd w:val="clear" w:color="auto" w:fill="F7F7F6"/>
          <w:lang w:val="kk-KZ"/>
        </w:rPr>
        <w:t> </w:t>
      </w:r>
      <w:r w:rsidR="00AE36A2" w:rsidRPr="00AE36A2">
        <w:rPr>
          <w:rFonts w:ascii="Times New Roman" w:hAnsi="Times New Roman" w:cs="Times New Roman"/>
          <w:color w:val="000000"/>
          <w:sz w:val="28"/>
          <w:shd w:val="clear" w:color="auto" w:fill="F7F7F6"/>
          <w:lang w:val="kk-KZ"/>
        </w:rPr>
        <w:t>болып табылады. Магниттік меридианды жергілікті жерде бос ілінген магнит меңзері еркін көрсетеді. Солтүстік бағыттағы ақиқат және магниттік меридиандар арасындағы бұрыш</w:t>
      </w:r>
      <w:r w:rsidR="00AE36A2" w:rsidRPr="00AE36A2">
        <w:rPr>
          <w:rFonts w:ascii="Times New Roman" w:hAnsi="Times New Roman" w:cs="Times New Roman"/>
          <w:color w:val="000000"/>
          <w:sz w:val="24"/>
          <w:szCs w:val="21"/>
          <w:shd w:val="clear" w:color="auto" w:fill="F7F7F6"/>
          <w:lang w:val="kk-KZ"/>
        </w:rPr>
        <w:t> </w:t>
      </w:r>
      <w:r w:rsidR="00AE36A2" w:rsidRPr="00AE36A2">
        <w:rPr>
          <w:rFonts w:ascii="Times New Roman" w:hAnsi="Times New Roman" w:cs="Times New Roman"/>
          <w:b/>
          <w:bCs/>
          <w:color w:val="000000"/>
          <w:sz w:val="28"/>
          <w:shd w:val="clear" w:color="auto" w:fill="F7F7F6"/>
          <w:lang w:val="kk-KZ"/>
        </w:rPr>
        <w:t>магниттік бұрылу (б)</w:t>
      </w:r>
      <w:r w:rsidR="00AE36A2" w:rsidRPr="00AE36A2">
        <w:rPr>
          <w:rFonts w:ascii="Times New Roman" w:hAnsi="Times New Roman" w:cs="Times New Roman"/>
          <w:color w:val="000000"/>
          <w:sz w:val="24"/>
          <w:szCs w:val="21"/>
          <w:shd w:val="clear" w:color="auto" w:fill="F7F7F6"/>
          <w:lang w:val="kk-KZ"/>
        </w:rPr>
        <w:t> </w:t>
      </w:r>
      <w:r w:rsidR="00AE36A2" w:rsidRPr="00AE36A2">
        <w:rPr>
          <w:rFonts w:ascii="Times New Roman" w:hAnsi="Times New Roman" w:cs="Times New Roman"/>
          <w:color w:val="000000"/>
          <w:sz w:val="28"/>
          <w:shd w:val="clear" w:color="auto" w:fill="F7F7F6"/>
          <w:lang w:val="kk-KZ"/>
        </w:rPr>
        <w:t>деп аталады. Егер де магнит меңзерін солтүстік ұшы ақиқат меридианнан шығысқа ауытқыса, онда бұрылу шығыстық және оң деп есептелінеді, батысқа ауытқыса, бұрылу батыстың алу белгісімен көрсетіледі.</w:t>
      </w:r>
      <w:r w:rsidR="00AE36A2" w:rsidRPr="00AE36A2">
        <w:rPr>
          <w:rFonts w:ascii="Times New Roman CYR" w:hAnsi="Times New Roman CYR" w:cs="Times New Roman CYR"/>
          <w:b/>
          <w:bCs/>
          <w:sz w:val="32"/>
          <w:szCs w:val="28"/>
          <w:lang w:val="kk-KZ"/>
        </w:rPr>
        <w:t xml:space="preserve"> </w:t>
      </w:r>
    </w:p>
    <w:p w:rsidR="0073222B" w:rsidRPr="003C6083" w:rsidRDefault="0073222B" w:rsidP="00AE36A2">
      <w:pPr>
        <w:tabs>
          <w:tab w:val="left" w:pos="0"/>
        </w:tabs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бзор темы и цели занятия)</w:t>
      </w:r>
    </w:p>
    <w:p w:rsidR="0073222B" w:rsidRPr="00AE36A2" w:rsidRDefault="0073222B" w:rsidP="0073222B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>Білімнің негізін өзектілеу (негіздеу)</w:t>
      </w:r>
      <w:proofErr w:type="gramStart"/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 xml:space="preserve"> Ү</w:t>
      </w:r>
      <w:proofErr w:type="gramStart"/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proofErr w:type="gramEnd"/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 xml:space="preserve"> тапсырмасын тексеру.</w:t>
      </w:r>
    </w:p>
    <w:p w:rsidR="00AE36A2" w:rsidRPr="00AE36A2" w:rsidRDefault="00AE36A2" w:rsidP="00AE36A2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Әскери топография нені зерделейді?</w:t>
      </w:r>
    </w:p>
    <w:p w:rsidR="00AE36A2" w:rsidRPr="00AE36A2" w:rsidRDefault="00AE36A2" w:rsidP="00AE36A2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Топографиялық жергілікті жер элементтерін атаңдар?</w:t>
      </w:r>
    </w:p>
    <w:p w:rsidR="00AE36A2" w:rsidRPr="00AE36A2" w:rsidRDefault="00AE36A2" w:rsidP="00AE36A2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Жергілікті жерде бағдарлану нені білді</w:t>
      </w:r>
      <w:proofErr w:type="gramStart"/>
      <w:r w:rsidRPr="00AE36A2">
        <w:rPr>
          <w:color w:val="000000"/>
          <w:sz w:val="28"/>
          <w:szCs w:val="28"/>
        </w:rPr>
        <w:t>ред</w:t>
      </w:r>
      <w:proofErr w:type="gramEnd"/>
      <w:r w:rsidRPr="00AE36A2">
        <w:rPr>
          <w:color w:val="000000"/>
          <w:sz w:val="28"/>
          <w:szCs w:val="28"/>
        </w:rPr>
        <w:t>і?</w:t>
      </w:r>
    </w:p>
    <w:p w:rsidR="00AE36A2" w:rsidRPr="00AE36A2" w:rsidRDefault="00AE36A2" w:rsidP="00AE36A2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 xml:space="preserve">Таңдалып алынған </w:t>
      </w:r>
      <w:proofErr w:type="gramStart"/>
      <w:r w:rsidRPr="00AE36A2">
        <w:rPr>
          <w:color w:val="000000"/>
          <w:sz w:val="28"/>
          <w:szCs w:val="28"/>
        </w:rPr>
        <w:t>ба</w:t>
      </w:r>
      <w:proofErr w:type="gramEnd"/>
      <w:r w:rsidRPr="00AE36A2">
        <w:rPr>
          <w:color w:val="000000"/>
          <w:sz w:val="28"/>
          <w:szCs w:val="28"/>
        </w:rPr>
        <w:t>ғдарлар қандай талаптарды қанағаттандыра алуы қажет?</w:t>
      </w:r>
    </w:p>
    <w:p w:rsidR="00AE36A2" w:rsidRPr="00AE36A2" w:rsidRDefault="00AE36A2" w:rsidP="00AE36A2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Көкжиек тұсын күндіз және түнде анықтаудың қандай тәсілдері бар?</w:t>
      </w:r>
    </w:p>
    <w:p w:rsidR="0073222B" w:rsidRPr="00AE36A2" w:rsidRDefault="0073222B" w:rsidP="0073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AE36A2" w:rsidRPr="00AE36A2" w:rsidRDefault="0073222B" w:rsidP="00AE36A2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>Жа</w:t>
      </w:r>
      <w:proofErr w:type="gramEnd"/>
      <w:r w:rsidRPr="00AE36A2">
        <w:rPr>
          <w:rFonts w:ascii="Times New Roman CYR" w:hAnsi="Times New Roman CYR" w:cs="Times New Roman CYR"/>
          <w:b/>
          <w:bCs/>
          <w:sz w:val="28"/>
          <w:szCs w:val="28"/>
        </w:rPr>
        <w:t>ңа тақырыпты түсіндіру</w:t>
      </w:r>
      <w:r w:rsidRPr="00AE36A2">
        <w:rPr>
          <w:sz w:val="28"/>
          <w:szCs w:val="28"/>
          <w:lang w:val="kk-KZ"/>
        </w:rPr>
        <w:t xml:space="preserve">: </w:t>
      </w:r>
      <w:r w:rsidR="00AE36A2" w:rsidRPr="00AE36A2">
        <w:rPr>
          <w:b/>
          <w:bCs/>
          <w:color w:val="000000"/>
          <w:sz w:val="28"/>
          <w:szCs w:val="28"/>
        </w:rPr>
        <w:t>Азимут бойынша қозғалыс.</w:t>
      </w:r>
    </w:p>
    <w:p w:rsidR="00AE36A2" w:rsidRPr="00AE36A2" w:rsidRDefault="00AE36A2" w:rsidP="00AE36A2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36A2">
        <w:rPr>
          <w:b/>
          <w:bCs/>
          <w:color w:val="000000"/>
          <w:sz w:val="28"/>
          <w:szCs w:val="28"/>
        </w:rPr>
        <w:t>Азимут туралы түсінік.</w:t>
      </w:r>
    </w:p>
    <w:p w:rsidR="00AE36A2" w:rsidRPr="00AE36A2" w:rsidRDefault="00AE36A2" w:rsidP="00AE36A2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36A2">
        <w:rPr>
          <w:b/>
          <w:bCs/>
          <w:color w:val="000000"/>
          <w:sz w:val="28"/>
          <w:szCs w:val="28"/>
        </w:rPr>
        <w:t>Азимут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r w:rsidRPr="00AE36A2">
        <w:rPr>
          <w:color w:val="000000"/>
          <w:sz w:val="28"/>
          <w:szCs w:val="28"/>
        </w:rPr>
        <w:t>дегеніміз – берілген нүкте арқылы өтетін, меридианның солтү</w:t>
      </w:r>
      <w:proofErr w:type="gramStart"/>
      <w:r w:rsidRPr="00AE36A2">
        <w:rPr>
          <w:color w:val="000000"/>
          <w:sz w:val="28"/>
          <w:szCs w:val="28"/>
        </w:rPr>
        <w:t>ст</w:t>
      </w:r>
      <w:proofErr w:type="gramEnd"/>
      <w:r w:rsidRPr="00AE36A2">
        <w:rPr>
          <w:color w:val="000000"/>
          <w:sz w:val="28"/>
          <w:szCs w:val="28"/>
        </w:rPr>
        <w:t>ік бағытынан сағат меңзері жүрісімен зат бағытына дейін өлшенетін көлденең бұрыш. Егерде өлшеу ақиқат меридиан қатынасында жүргізілсе, онда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r w:rsidRPr="00AE36A2">
        <w:rPr>
          <w:b/>
          <w:bCs/>
          <w:color w:val="000000"/>
          <w:sz w:val="28"/>
          <w:szCs w:val="28"/>
        </w:rPr>
        <w:t>ақиқат азимуты (А)</w:t>
      </w:r>
      <w:r w:rsidRPr="00AE36A2">
        <w:rPr>
          <w:color w:val="000000"/>
          <w:sz w:val="28"/>
          <w:szCs w:val="28"/>
        </w:rPr>
        <w:t>, ал магнитті</w:t>
      </w:r>
      <w:proofErr w:type="gramStart"/>
      <w:r w:rsidRPr="00AE36A2">
        <w:rPr>
          <w:color w:val="000000"/>
          <w:sz w:val="28"/>
          <w:szCs w:val="28"/>
        </w:rPr>
        <w:t>к</w:t>
      </w:r>
      <w:proofErr w:type="gramEnd"/>
      <w:r w:rsidRPr="00AE36A2">
        <w:rPr>
          <w:color w:val="000000"/>
          <w:sz w:val="28"/>
          <w:szCs w:val="28"/>
        </w:rPr>
        <w:t xml:space="preserve"> меридиан қатынасында жүргізілсе, онда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r w:rsidRPr="00AE36A2">
        <w:rPr>
          <w:b/>
          <w:bCs/>
          <w:color w:val="000000"/>
          <w:sz w:val="28"/>
          <w:szCs w:val="28"/>
        </w:rPr>
        <w:t>магниттік азимут (М)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r w:rsidRPr="00AE36A2">
        <w:rPr>
          <w:color w:val="000000"/>
          <w:sz w:val="28"/>
          <w:szCs w:val="28"/>
        </w:rPr>
        <w:t>болып табылады. Магниттік меридианды жергілікті жерде бос ілінген магнит меңзері еркін көрсетеді. Солтү</w:t>
      </w:r>
      <w:proofErr w:type="gramStart"/>
      <w:r w:rsidRPr="00AE36A2">
        <w:rPr>
          <w:color w:val="000000"/>
          <w:sz w:val="28"/>
          <w:szCs w:val="28"/>
        </w:rPr>
        <w:t>ст</w:t>
      </w:r>
      <w:proofErr w:type="gramEnd"/>
      <w:r w:rsidRPr="00AE36A2">
        <w:rPr>
          <w:color w:val="000000"/>
          <w:sz w:val="28"/>
          <w:szCs w:val="28"/>
        </w:rPr>
        <w:t>ік бағыттағы ақиқат және магниттік меридиандар арасындағы бұрыш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r w:rsidRPr="00AE36A2">
        <w:rPr>
          <w:b/>
          <w:bCs/>
          <w:color w:val="000000"/>
          <w:sz w:val="28"/>
          <w:szCs w:val="28"/>
        </w:rPr>
        <w:t>магниттік бұрылу (б)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r w:rsidRPr="00AE36A2">
        <w:rPr>
          <w:color w:val="000000"/>
          <w:sz w:val="28"/>
          <w:szCs w:val="28"/>
        </w:rPr>
        <w:t>деп аталады. Егер де магнит меңзерін солтү</w:t>
      </w:r>
      <w:proofErr w:type="gramStart"/>
      <w:r w:rsidRPr="00AE36A2">
        <w:rPr>
          <w:color w:val="000000"/>
          <w:sz w:val="28"/>
          <w:szCs w:val="28"/>
        </w:rPr>
        <w:t>ст</w:t>
      </w:r>
      <w:proofErr w:type="gramEnd"/>
      <w:r w:rsidRPr="00AE36A2">
        <w:rPr>
          <w:color w:val="000000"/>
          <w:sz w:val="28"/>
          <w:szCs w:val="28"/>
        </w:rPr>
        <w:t>ік ұшы ақиқат меридианнан шығысқа ауытқыса, онда бұрылу шығыстық және оң деп есептелінеді, батысқа ауытқыса, бұрылу батыстың алу белгісімен көрсетіледі.</w:t>
      </w:r>
    </w:p>
    <w:p w:rsidR="00AE36A2" w:rsidRPr="00AE36A2" w:rsidRDefault="00AE36A2" w:rsidP="00AE36A2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А=М</w:t>
      </w:r>
      <w:proofErr w:type="gramStart"/>
      <w:r w:rsidRPr="00AE36A2">
        <w:rPr>
          <w:color w:val="000000"/>
          <w:sz w:val="28"/>
          <w:szCs w:val="28"/>
        </w:rPr>
        <w:t>+(+ -</w:t>
      </w:r>
      <w:r w:rsidRPr="00AE36A2">
        <w:rPr>
          <w:rFonts w:ascii="Arial" w:hAnsi="Arial" w:cs="Arial"/>
          <w:color w:val="000000"/>
          <w:sz w:val="28"/>
          <w:szCs w:val="28"/>
        </w:rPr>
        <w:t> </w:t>
      </w:r>
      <w:proofErr w:type="gramEnd"/>
      <w:r w:rsidRPr="00AE36A2">
        <w:rPr>
          <w:color w:val="000000"/>
          <w:sz w:val="28"/>
          <w:szCs w:val="28"/>
        </w:rPr>
        <w:t>б).</w:t>
      </w:r>
    </w:p>
    <w:p w:rsidR="00AE36A2" w:rsidRPr="00AE36A2" w:rsidRDefault="00AE36A2" w:rsidP="00AE36A2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Магниттік азимутты анықтау үшін бетпен затқа қарсы тұрып, меңзерді тежеуіштен босатып, құлабызды бағыттау керек (құлабызды бұрып, меңзердің солтү</w:t>
      </w:r>
      <w:proofErr w:type="gramStart"/>
      <w:r w:rsidRPr="00AE36A2">
        <w:rPr>
          <w:color w:val="000000"/>
          <w:sz w:val="28"/>
          <w:szCs w:val="28"/>
        </w:rPr>
        <w:t>ст</w:t>
      </w:r>
      <w:proofErr w:type="gramEnd"/>
      <w:r w:rsidRPr="00AE36A2">
        <w:rPr>
          <w:color w:val="000000"/>
          <w:sz w:val="28"/>
          <w:szCs w:val="28"/>
        </w:rPr>
        <w:t>ік ұшын лимб нөлдің бөлік белгісіне сыйыстыру). Құлабызды бағытталған қалпында ұстап, қақпақты бұрап, ойықты-қарауылды берілген бағытта нысана бойынша кезейді (құлабыздың нысана бойын затқа сыйыстыру көзқарасты кө</w:t>
      </w:r>
      <w:proofErr w:type="gramStart"/>
      <w:r w:rsidRPr="00AE36A2">
        <w:rPr>
          <w:color w:val="000000"/>
          <w:sz w:val="28"/>
          <w:szCs w:val="28"/>
        </w:rPr>
        <w:t>п</w:t>
      </w:r>
      <w:proofErr w:type="gramEnd"/>
      <w:r w:rsidRPr="00AE36A2">
        <w:rPr>
          <w:color w:val="000000"/>
          <w:sz w:val="28"/>
          <w:szCs w:val="28"/>
        </w:rPr>
        <w:t xml:space="preserve"> қайтара нысана </w:t>
      </w:r>
      <w:r w:rsidRPr="00AE36A2">
        <w:rPr>
          <w:color w:val="000000"/>
          <w:sz w:val="28"/>
          <w:szCs w:val="28"/>
        </w:rPr>
        <w:lastRenderedPageBreak/>
        <w:t>бойын затқа кейін ауыстырумен қол жеткізіледі) осылай түзу азимут анықталады, яғни жергілікті жерде өзінің тұрған нүктесінен, қандай болмасын, басқа нүктеге азимуттың бағытталуы.</w:t>
      </w:r>
    </w:p>
    <w:p w:rsidR="00AE36A2" w:rsidRPr="00AE36A2" w:rsidRDefault="00AE36A2" w:rsidP="00AE36A2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Кері азимут – ол жергілікті заттар тұ</w:t>
      </w:r>
      <w:proofErr w:type="gramStart"/>
      <w:r w:rsidRPr="00AE36A2">
        <w:rPr>
          <w:color w:val="000000"/>
          <w:sz w:val="28"/>
          <w:szCs w:val="28"/>
        </w:rPr>
        <w:t>р</w:t>
      </w:r>
      <w:proofErr w:type="gramEnd"/>
      <w:r w:rsidRPr="00AE36A2">
        <w:rPr>
          <w:color w:val="000000"/>
          <w:sz w:val="28"/>
          <w:szCs w:val="28"/>
        </w:rPr>
        <w:t xml:space="preserve">ған нүктеге беттелуі: түзу азимуттан ол 180град айырмашылығы бар. Бұл шама түзу </w:t>
      </w:r>
      <w:proofErr w:type="gramStart"/>
      <w:r w:rsidRPr="00AE36A2">
        <w:rPr>
          <w:color w:val="000000"/>
          <w:sz w:val="28"/>
          <w:szCs w:val="28"/>
        </w:rPr>
        <w:t>азимут</w:t>
      </w:r>
      <w:proofErr w:type="gramEnd"/>
      <w:r w:rsidRPr="00AE36A2">
        <w:rPr>
          <w:color w:val="000000"/>
          <w:sz w:val="28"/>
          <w:szCs w:val="28"/>
        </w:rPr>
        <w:t>қа қосылады, егерде түзу азимут 180градустан кіші болса алынады.</w:t>
      </w:r>
    </w:p>
    <w:p w:rsidR="00AE36A2" w:rsidRPr="00AE36A2" w:rsidRDefault="00AE36A2" w:rsidP="00AE36A2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36A2">
        <w:rPr>
          <w:color w:val="000000"/>
          <w:sz w:val="28"/>
          <w:szCs w:val="28"/>
        </w:rPr>
        <w:t>Жергілікті жерде берілген азимуттық бағытты табу үшін лимбта өлшем көрсеткішін қарауыл түбіне берілген магниттік азимутты орналастыру қажет, меңзерлердің тежеуішін босатып, оның солтү</w:t>
      </w:r>
      <w:proofErr w:type="gramStart"/>
      <w:r w:rsidRPr="00AE36A2">
        <w:rPr>
          <w:color w:val="000000"/>
          <w:sz w:val="28"/>
          <w:szCs w:val="28"/>
        </w:rPr>
        <w:t>ст</w:t>
      </w:r>
      <w:proofErr w:type="gramEnd"/>
      <w:r w:rsidRPr="00AE36A2">
        <w:rPr>
          <w:color w:val="000000"/>
          <w:sz w:val="28"/>
          <w:szCs w:val="28"/>
        </w:rPr>
        <w:t>ік ұшына лимбтағы нөлді әкелу қажет, жергілікті жердегі берілген бағытқа бетпен қарап тұрып анықтайды; лимбтағы нөлге меңзердің солтү</w:t>
      </w:r>
      <w:proofErr w:type="gramStart"/>
      <w:r w:rsidRPr="00AE36A2">
        <w:rPr>
          <w:color w:val="000000"/>
          <w:sz w:val="28"/>
          <w:szCs w:val="28"/>
        </w:rPr>
        <w:t>ст</w:t>
      </w:r>
      <w:proofErr w:type="gramEnd"/>
      <w:r w:rsidRPr="00AE36A2">
        <w:rPr>
          <w:color w:val="000000"/>
          <w:sz w:val="28"/>
          <w:szCs w:val="28"/>
        </w:rPr>
        <w:t>ік ұшын дәл әкеледі; ондағы меңзердің қалпы – ойықты-қарауылды бағыт сызығы болып табылады.</w:t>
      </w:r>
    </w:p>
    <w:p w:rsidR="0073222B" w:rsidRPr="00AE36A2" w:rsidRDefault="00AE36A2" w:rsidP="00AE36A2">
      <w:pPr>
        <w:pStyle w:val="2"/>
        <w:tabs>
          <w:tab w:val="left" w:pos="0"/>
        </w:tabs>
        <w:ind w:firstLine="142"/>
        <w:jc w:val="both"/>
        <w:rPr>
          <w:rFonts w:ascii="Times New Roman CYR" w:hAnsi="Times New Roman CYR" w:cs="Times New Roman CYR"/>
          <w:b/>
          <w:bCs/>
          <w:szCs w:val="28"/>
          <w:lang w:val="kk-KZ"/>
        </w:rPr>
      </w:pPr>
      <w:r w:rsidRPr="00AE36A2">
        <w:rPr>
          <w:rFonts w:ascii="Times New Roman CYR" w:hAnsi="Times New Roman CYR" w:cs="Times New Roman CYR"/>
          <w:b/>
          <w:bCs/>
          <w:szCs w:val="28"/>
          <w:lang w:val="kk-KZ"/>
        </w:rPr>
        <w:t xml:space="preserve"> </w:t>
      </w:r>
      <w:r w:rsidR="0073222B" w:rsidRPr="00AE36A2">
        <w:rPr>
          <w:rFonts w:ascii="Times New Roman CYR" w:hAnsi="Times New Roman CYR" w:cs="Times New Roman CYR"/>
          <w:b/>
          <w:bCs/>
          <w:szCs w:val="28"/>
          <w:lang w:val="kk-KZ"/>
        </w:rPr>
        <w:t>Изложение нового материала.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Жаңа тақырыпты бекіту.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Бекіту сұрақтары, тапсырмалары.</w:t>
      </w:r>
    </w:p>
    <w:p w:rsidR="00AE36A2" w:rsidRPr="008F6629" w:rsidRDefault="00AE36A2" w:rsidP="00AE36A2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8F6629">
        <w:rPr>
          <w:color w:val="000000"/>
          <w:sz w:val="28"/>
          <w:szCs w:val="28"/>
        </w:rPr>
        <w:t>Азимут деген не?</w:t>
      </w:r>
    </w:p>
    <w:p w:rsidR="00AE36A2" w:rsidRPr="008F6629" w:rsidRDefault="00AE36A2" w:rsidP="00AE36A2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6629">
        <w:rPr>
          <w:color w:val="000000"/>
          <w:sz w:val="28"/>
          <w:szCs w:val="28"/>
        </w:rPr>
        <w:t>Магниттік азимуттың ақиқат азимуттан айырмашылығы қандай?</w:t>
      </w:r>
    </w:p>
    <w:p w:rsidR="00AE36A2" w:rsidRPr="008F6629" w:rsidRDefault="00AE36A2" w:rsidP="00AE36A2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6629">
        <w:rPr>
          <w:color w:val="000000"/>
          <w:sz w:val="28"/>
          <w:szCs w:val="28"/>
        </w:rPr>
        <w:t xml:space="preserve">Түзу және кері </w:t>
      </w:r>
      <w:proofErr w:type="gramStart"/>
      <w:r w:rsidRPr="008F6629">
        <w:rPr>
          <w:color w:val="000000"/>
          <w:sz w:val="28"/>
          <w:szCs w:val="28"/>
        </w:rPr>
        <w:t>азимут</w:t>
      </w:r>
      <w:proofErr w:type="gramEnd"/>
      <w:r w:rsidRPr="008F6629">
        <w:rPr>
          <w:color w:val="000000"/>
          <w:sz w:val="28"/>
          <w:szCs w:val="28"/>
        </w:rPr>
        <w:t>қа анықтама беріңдер.</w:t>
      </w:r>
    </w:p>
    <w:p w:rsidR="00AE36A2" w:rsidRPr="008F6629" w:rsidRDefault="00AE36A2" w:rsidP="00AE36A2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6629">
        <w:rPr>
          <w:color w:val="000000"/>
          <w:sz w:val="28"/>
          <w:szCs w:val="28"/>
        </w:rPr>
        <w:t>Азимут бойынша қозғалыс үшін қандай мәліметтер керек?</w:t>
      </w:r>
    </w:p>
    <w:p w:rsidR="00AE36A2" w:rsidRPr="008F6629" w:rsidRDefault="00AE36A2" w:rsidP="00AE36A2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6629">
        <w:rPr>
          <w:color w:val="000000"/>
          <w:sz w:val="28"/>
          <w:szCs w:val="28"/>
        </w:rPr>
        <w:t xml:space="preserve">Берілген азимут бойынша </w:t>
      </w:r>
      <w:proofErr w:type="gramStart"/>
      <w:r w:rsidRPr="008F6629">
        <w:rPr>
          <w:color w:val="000000"/>
          <w:sz w:val="28"/>
          <w:szCs w:val="28"/>
        </w:rPr>
        <w:t>зат</w:t>
      </w:r>
      <w:proofErr w:type="gramEnd"/>
      <w:r w:rsidRPr="008F6629">
        <w:rPr>
          <w:color w:val="000000"/>
          <w:sz w:val="28"/>
          <w:szCs w:val="28"/>
        </w:rPr>
        <w:t>қа бағыт қалай анықталады?</w:t>
      </w:r>
    </w:p>
    <w:p w:rsidR="00AE36A2" w:rsidRPr="008F6629" w:rsidRDefault="00AE36A2" w:rsidP="00AE36A2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6629">
        <w:rPr>
          <w:color w:val="000000"/>
          <w:sz w:val="28"/>
          <w:szCs w:val="28"/>
        </w:rPr>
        <w:t>Азимут бойынша қозғалу ретін айтып беріңдер.</w:t>
      </w:r>
    </w:p>
    <w:bookmarkEnd w:id="0"/>
    <w:p w:rsidR="0073222B" w:rsidRPr="003C6083" w:rsidRDefault="00AE36A2" w:rsidP="00AE36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3222B" w:rsidRPr="003C6083">
        <w:rPr>
          <w:rFonts w:ascii="Times New Roman CYR" w:hAnsi="Times New Roman CYR" w:cs="Times New Roman CYR"/>
          <w:b/>
          <w:bCs/>
          <w:sz w:val="28"/>
          <w:szCs w:val="28"/>
        </w:rPr>
        <w:t>Закрепление новой темы.</w:t>
      </w:r>
      <w:r w:rsidR="0073222B" w:rsidRPr="003C6083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ға қою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73222B" w:rsidRPr="00D135E4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135E4"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й тапсырмасы.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 (1) 6 – 10 беттер.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Дәріс оқу</w:t>
      </w:r>
    </w:p>
    <w:p w:rsidR="0073222B" w:rsidRPr="003C6083" w:rsidRDefault="0073222B" w:rsidP="0073222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Тақырып: 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Азимут бойынша қозғалыс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sz w:val="28"/>
          <w:szCs w:val="28"/>
          <w:lang w:val="kk-KZ"/>
        </w:rPr>
        <w:t>Пайдаланатын оқулықтар: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К. Аманжолов, А. Тасболатова, Б, Аманжолова «Алғашқы әскери дайындық» 10 - 11 сынып оқулығы 250 бет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Домашнее задание.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sz w:val="28"/>
          <w:szCs w:val="28"/>
        </w:rPr>
        <w:t>Тема:</w:t>
      </w:r>
    </w:p>
    <w:p w:rsidR="0073222B" w:rsidRPr="003C6083" w:rsidRDefault="0073222B" w:rsidP="00732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sz w:val="28"/>
          <w:szCs w:val="28"/>
        </w:rPr>
        <w:t>Литература: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</w:t>
      </w:r>
    </w:p>
    <w:p w:rsidR="00C51F8D" w:rsidRPr="0073222B" w:rsidRDefault="00C51F8D">
      <w:pPr>
        <w:rPr>
          <w:lang w:val="kk-KZ"/>
        </w:rPr>
      </w:pPr>
    </w:p>
    <w:sectPr w:rsidR="00C51F8D" w:rsidRPr="0073222B" w:rsidSect="00D6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47" w:rsidRDefault="00100B47">
      <w:pPr>
        <w:spacing w:after="0" w:line="240" w:lineRule="auto"/>
      </w:pPr>
      <w:r>
        <w:separator/>
      </w:r>
    </w:p>
  </w:endnote>
  <w:endnote w:type="continuationSeparator" w:id="0">
    <w:p w:rsidR="00100B47" w:rsidRDefault="0010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100B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D249DB" w:rsidRDefault="0073222B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8F6629" w:rsidRPr="008F6629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249DB" w:rsidRPr="00D249DB" w:rsidRDefault="00100B47" w:rsidP="00D249DB">
    <w:pPr>
      <w:pStyle w:val="a7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100B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47" w:rsidRDefault="00100B47">
      <w:pPr>
        <w:spacing w:after="0" w:line="240" w:lineRule="auto"/>
      </w:pPr>
      <w:r>
        <w:separator/>
      </w:r>
    </w:p>
  </w:footnote>
  <w:footnote w:type="continuationSeparator" w:id="0">
    <w:p w:rsidR="00100B47" w:rsidRDefault="0010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100B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100B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100B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71A1"/>
    <w:multiLevelType w:val="multilevel"/>
    <w:tmpl w:val="F14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6">
    <w:nsid w:val="70180FDC"/>
    <w:multiLevelType w:val="multilevel"/>
    <w:tmpl w:val="59EC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6"/>
    <w:rsid w:val="000B5BE6"/>
    <w:rsid w:val="00100B47"/>
    <w:rsid w:val="0073222B"/>
    <w:rsid w:val="008F6629"/>
    <w:rsid w:val="00AE36A2"/>
    <w:rsid w:val="00C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222B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3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22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22B"/>
    <w:rPr>
      <w:rFonts w:eastAsiaTheme="minorEastAsia"/>
      <w:lang w:eastAsia="ru-RU"/>
    </w:rPr>
  </w:style>
  <w:style w:type="paragraph" w:styleId="2">
    <w:name w:val="Body Text 2"/>
    <w:basedOn w:val="a"/>
    <w:link w:val="20"/>
    <w:rsid w:val="0073222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73222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Body Text 3"/>
    <w:basedOn w:val="a"/>
    <w:link w:val="30"/>
    <w:rsid w:val="0073222B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0">
    <w:name w:val="Основной текст 3 Знак"/>
    <w:basedOn w:val="a0"/>
    <w:link w:val="3"/>
    <w:rsid w:val="0073222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Normal (Web)"/>
    <w:basedOn w:val="a"/>
    <w:uiPriority w:val="99"/>
    <w:semiHidden/>
    <w:unhideWhenUsed/>
    <w:rsid w:val="0073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32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222B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3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22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22B"/>
    <w:rPr>
      <w:rFonts w:eastAsiaTheme="minorEastAsia"/>
      <w:lang w:eastAsia="ru-RU"/>
    </w:rPr>
  </w:style>
  <w:style w:type="paragraph" w:styleId="2">
    <w:name w:val="Body Text 2"/>
    <w:basedOn w:val="a"/>
    <w:link w:val="20"/>
    <w:rsid w:val="0073222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73222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Body Text 3"/>
    <w:basedOn w:val="a"/>
    <w:link w:val="30"/>
    <w:rsid w:val="0073222B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0">
    <w:name w:val="Основной текст 3 Знак"/>
    <w:basedOn w:val="a0"/>
    <w:link w:val="3"/>
    <w:rsid w:val="0073222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Normal (Web)"/>
    <w:basedOn w:val="a"/>
    <w:uiPriority w:val="99"/>
    <w:semiHidden/>
    <w:unhideWhenUsed/>
    <w:rsid w:val="0073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32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admin</cp:lastModifiedBy>
  <cp:revision>4</cp:revision>
  <dcterms:created xsi:type="dcterms:W3CDTF">2018-02-07T12:14:00Z</dcterms:created>
  <dcterms:modified xsi:type="dcterms:W3CDTF">2018-05-03T18:58:00Z</dcterms:modified>
</cp:coreProperties>
</file>